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97" w:rsidRDefault="00476D97" w:rsidP="00096675">
      <w:pPr>
        <w:jc w:val="center"/>
        <w:rPr>
          <w:rFonts w:ascii="Times New Roman" w:hAnsi="Times New Roman"/>
          <w:color w:val="000000"/>
        </w:rPr>
      </w:pPr>
      <w:r>
        <w:rPr>
          <w:color w:val="000000"/>
        </w:rPr>
        <w:t>Уважаемые партнеры!</w:t>
      </w:r>
    </w:p>
    <w:p w:rsidR="00476D97" w:rsidRDefault="00476D97" w:rsidP="00476D97">
      <w:pPr>
        <w:rPr>
          <w:color w:val="000000"/>
        </w:rPr>
      </w:pPr>
    </w:p>
    <w:p w:rsidR="00ED0BBF" w:rsidRPr="00ED0BBF" w:rsidRDefault="00476D97" w:rsidP="00ED0BBF">
      <w:pPr>
        <w:jc w:val="both"/>
      </w:pPr>
      <w:r>
        <w:rPr>
          <w:color w:val="000000"/>
        </w:rPr>
        <w:t>ЗАО «</w:t>
      </w:r>
      <w:proofErr w:type="spellStart"/>
      <w:r>
        <w:rPr>
          <w:color w:val="000000"/>
        </w:rPr>
        <w:t>БеСТ</w:t>
      </w:r>
      <w:proofErr w:type="spellEnd"/>
      <w:r>
        <w:rPr>
          <w:color w:val="000000"/>
        </w:rPr>
        <w:t xml:space="preserve">» (в рамках процедуры запроса коммерческих предложений) просит предоставить </w:t>
      </w:r>
      <w:r w:rsidR="00CA0E4B">
        <w:rPr>
          <w:color w:val="000000"/>
        </w:rPr>
        <w:t xml:space="preserve">Ваше коммерческое предложение </w:t>
      </w:r>
      <w:r w:rsidR="00A67AE6" w:rsidRPr="00ED0BBF">
        <w:t xml:space="preserve">на </w:t>
      </w:r>
      <w:r w:rsidR="00ED0BBF" w:rsidRPr="00ED0BBF">
        <w:t>техническую модернизацию существующих сайтов: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color w:val="000000"/>
        </w:rPr>
        <w:t xml:space="preserve">– 3308 </w:t>
      </w:r>
      <w:proofErr w:type="spellStart"/>
      <w:r w:rsidRPr="00ED0BBF">
        <w:rPr>
          <w:bCs/>
          <w:color w:val="000000"/>
        </w:rPr>
        <w:t>н.п</w:t>
      </w:r>
      <w:proofErr w:type="spellEnd"/>
      <w:r w:rsidRPr="00ED0BBF">
        <w:rPr>
          <w:bCs/>
          <w:color w:val="000000"/>
        </w:rPr>
        <w:t xml:space="preserve">. Терюха, Гомельский р-н </w:t>
      </w:r>
      <w:proofErr w:type="spellStart"/>
      <w:r w:rsidRPr="00ED0BBF">
        <w:rPr>
          <w:bCs/>
          <w:color w:val="000000"/>
        </w:rPr>
        <w:t>Гом.обл</w:t>
      </w:r>
      <w:proofErr w:type="spellEnd"/>
      <w:r w:rsidRPr="00ED0BBF">
        <w:rPr>
          <w:bCs/>
          <w:color w:val="000000"/>
        </w:rPr>
        <w:t>.</w:t>
      </w:r>
      <w:r w:rsidRPr="00ED0BBF">
        <w:rPr>
          <w:bCs/>
          <w:lang w:eastAsia="ru-RU"/>
        </w:rPr>
        <w:t>,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lang w:eastAsia="ru-RU"/>
        </w:rPr>
        <w:t xml:space="preserve">– 3332 </w:t>
      </w:r>
      <w:proofErr w:type="spellStart"/>
      <w:r w:rsidRPr="00ED0BBF">
        <w:rPr>
          <w:bCs/>
          <w:lang w:eastAsia="ru-RU"/>
        </w:rPr>
        <w:t>н.п</w:t>
      </w:r>
      <w:proofErr w:type="spellEnd"/>
      <w:r w:rsidRPr="00ED0BBF">
        <w:rPr>
          <w:bCs/>
          <w:lang w:eastAsia="ru-RU"/>
        </w:rPr>
        <w:t xml:space="preserve">. Уборок, Гомельский р-н </w:t>
      </w:r>
      <w:proofErr w:type="spellStart"/>
      <w:r w:rsidRPr="00ED0BBF">
        <w:rPr>
          <w:bCs/>
          <w:lang w:eastAsia="ru-RU"/>
        </w:rPr>
        <w:t>Гом.обл</w:t>
      </w:r>
      <w:proofErr w:type="spellEnd"/>
      <w:r w:rsidRPr="00ED0BBF">
        <w:rPr>
          <w:bCs/>
          <w:lang w:eastAsia="ru-RU"/>
        </w:rPr>
        <w:t>.,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lang w:eastAsia="ru-RU"/>
        </w:rPr>
        <w:t xml:space="preserve">– 3364 г. Добруш, ул. Комарова, 5 </w:t>
      </w:r>
      <w:proofErr w:type="spellStart"/>
      <w:r w:rsidRPr="00ED0BBF">
        <w:rPr>
          <w:bCs/>
          <w:lang w:eastAsia="ru-RU"/>
        </w:rPr>
        <w:t>Гом.обл</w:t>
      </w:r>
      <w:proofErr w:type="spellEnd"/>
      <w:r w:rsidRPr="00ED0BBF">
        <w:rPr>
          <w:bCs/>
          <w:lang w:eastAsia="ru-RU"/>
        </w:rPr>
        <w:t>.,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lang w:eastAsia="ru-RU"/>
        </w:rPr>
        <w:t xml:space="preserve">– 3401 </w:t>
      </w:r>
      <w:proofErr w:type="spellStart"/>
      <w:r w:rsidRPr="00ED0BBF">
        <w:rPr>
          <w:bCs/>
          <w:lang w:eastAsia="ru-RU"/>
        </w:rPr>
        <w:t>н.п</w:t>
      </w:r>
      <w:proofErr w:type="spellEnd"/>
      <w:r w:rsidRPr="00ED0BBF">
        <w:rPr>
          <w:bCs/>
          <w:lang w:eastAsia="ru-RU"/>
        </w:rPr>
        <w:t xml:space="preserve">. Тереховка, ул. Ленина, 1а </w:t>
      </w:r>
      <w:proofErr w:type="spellStart"/>
      <w:r w:rsidRPr="00ED0BBF">
        <w:rPr>
          <w:bCs/>
          <w:lang w:eastAsia="ru-RU"/>
        </w:rPr>
        <w:t>Добрушского</w:t>
      </w:r>
      <w:proofErr w:type="spellEnd"/>
      <w:r w:rsidRPr="00ED0BBF">
        <w:rPr>
          <w:bCs/>
          <w:lang w:eastAsia="ru-RU"/>
        </w:rPr>
        <w:t xml:space="preserve"> р-на </w:t>
      </w:r>
      <w:proofErr w:type="spellStart"/>
      <w:r w:rsidRPr="00ED0BBF">
        <w:rPr>
          <w:bCs/>
          <w:lang w:eastAsia="ru-RU"/>
        </w:rPr>
        <w:t>Гом.обл</w:t>
      </w:r>
      <w:proofErr w:type="spellEnd"/>
      <w:r w:rsidRPr="00ED0BBF">
        <w:rPr>
          <w:bCs/>
          <w:lang w:eastAsia="ru-RU"/>
        </w:rPr>
        <w:t>.,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lang w:eastAsia="ru-RU"/>
        </w:rPr>
        <w:t xml:space="preserve">– 3413 </w:t>
      </w:r>
      <w:proofErr w:type="spellStart"/>
      <w:r w:rsidRPr="00ED0BBF">
        <w:rPr>
          <w:bCs/>
          <w:lang w:eastAsia="ru-RU"/>
        </w:rPr>
        <w:t>н.п</w:t>
      </w:r>
      <w:proofErr w:type="spellEnd"/>
      <w:r w:rsidRPr="00ED0BBF">
        <w:rPr>
          <w:bCs/>
          <w:lang w:eastAsia="ru-RU"/>
        </w:rPr>
        <w:t xml:space="preserve">. Селище 2, </w:t>
      </w:r>
      <w:proofErr w:type="spellStart"/>
      <w:r w:rsidRPr="00ED0BBF">
        <w:rPr>
          <w:bCs/>
          <w:lang w:eastAsia="ru-RU"/>
        </w:rPr>
        <w:t>Добрушского</w:t>
      </w:r>
      <w:proofErr w:type="spellEnd"/>
      <w:r w:rsidRPr="00ED0BBF">
        <w:rPr>
          <w:bCs/>
          <w:lang w:eastAsia="ru-RU"/>
        </w:rPr>
        <w:t xml:space="preserve"> р-на </w:t>
      </w:r>
      <w:proofErr w:type="spellStart"/>
      <w:r w:rsidRPr="00ED0BBF">
        <w:rPr>
          <w:bCs/>
          <w:lang w:eastAsia="ru-RU"/>
        </w:rPr>
        <w:t>Гом.обл</w:t>
      </w:r>
      <w:proofErr w:type="spellEnd"/>
      <w:r w:rsidRPr="00ED0BBF">
        <w:rPr>
          <w:bCs/>
          <w:lang w:eastAsia="ru-RU"/>
        </w:rPr>
        <w:t>.,</w:t>
      </w:r>
    </w:p>
    <w:p w:rsidR="00ED0BBF" w:rsidRPr="00ED0BBF" w:rsidRDefault="00ED0BBF" w:rsidP="00ED0BBF">
      <w:pPr>
        <w:rPr>
          <w:bCs/>
          <w:lang w:eastAsia="ru-RU"/>
        </w:rPr>
      </w:pPr>
      <w:r w:rsidRPr="00ED0BBF">
        <w:rPr>
          <w:bCs/>
          <w:lang w:eastAsia="ru-RU"/>
        </w:rPr>
        <w:t xml:space="preserve">– 3560 </w:t>
      </w:r>
      <w:proofErr w:type="spellStart"/>
      <w:r w:rsidRPr="00ED0BBF">
        <w:rPr>
          <w:bCs/>
          <w:lang w:eastAsia="ru-RU"/>
        </w:rPr>
        <w:t>н.п</w:t>
      </w:r>
      <w:proofErr w:type="spellEnd"/>
      <w:r w:rsidRPr="00ED0BBF">
        <w:rPr>
          <w:bCs/>
          <w:lang w:eastAsia="ru-RU"/>
        </w:rPr>
        <w:t xml:space="preserve">. Марковичи, Гомельского р-на </w:t>
      </w:r>
      <w:proofErr w:type="spellStart"/>
      <w:r w:rsidRPr="00ED0BBF">
        <w:rPr>
          <w:bCs/>
          <w:lang w:eastAsia="ru-RU"/>
        </w:rPr>
        <w:t>Гом.обл</w:t>
      </w:r>
      <w:proofErr w:type="spellEnd"/>
      <w:r w:rsidRPr="00ED0BBF">
        <w:rPr>
          <w:bCs/>
          <w:lang w:eastAsia="ru-RU"/>
        </w:rPr>
        <w:t>.</w:t>
      </w:r>
    </w:p>
    <w:p w:rsidR="00ED0BBF" w:rsidRDefault="00ED0BBF" w:rsidP="00ED0BBF"/>
    <w:p w:rsidR="00ED0BBF" w:rsidRDefault="00ED0BBF" w:rsidP="00CE18C0">
      <w:pPr>
        <w:pStyle w:val="a3"/>
        <w:numPr>
          <w:ilvl w:val="0"/>
          <w:numId w:val="21"/>
        </w:numPr>
      </w:pPr>
      <w:r>
        <w:t>Запроектированны</w:t>
      </w:r>
      <w:r w:rsidR="00937CF0">
        <w:t>е</w:t>
      </w:r>
      <w:r>
        <w:t xml:space="preserve"> объекты относятся к классу сложности </w:t>
      </w:r>
      <w:r w:rsidRPr="00CE18C0">
        <w:rPr>
          <w:b/>
          <w:bCs/>
        </w:rPr>
        <w:t>К-5</w:t>
      </w:r>
      <w:r>
        <w:t>.</w:t>
      </w:r>
    </w:p>
    <w:p w:rsidR="00ED0BBF" w:rsidRDefault="00ED0BBF" w:rsidP="00CE18C0">
      <w:pPr>
        <w:pStyle w:val="a3"/>
        <w:numPr>
          <w:ilvl w:val="0"/>
          <w:numId w:val="21"/>
        </w:numPr>
      </w:pPr>
      <w:r>
        <w:t>Нормативная продолжительность строительства в соответствии с ПОС – 5 месяцев</w:t>
      </w:r>
    </w:p>
    <w:p w:rsidR="00ED0BBF" w:rsidRDefault="00ED0BBF" w:rsidP="00CE18C0">
      <w:pPr>
        <w:pStyle w:val="a3"/>
        <w:numPr>
          <w:ilvl w:val="0"/>
          <w:numId w:val="21"/>
        </w:numPr>
      </w:pPr>
      <w:r>
        <w:t>Сроки проведения работ для договора с Подрядчиком – 2 месяца,</w:t>
      </w:r>
    </w:p>
    <w:p w:rsidR="00ED0BBF" w:rsidRDefault="00ED0BBF" w:rsidP="00ED0BBF">
      <w:pPr>
        <w:rPr>
          <w:b/>
          <w:bCs/>
        </w:rPr>
      </w:pPr>
    </w:p>
    <w:p w:rsidR="00ED0BBF" w:rsidRDefault="00CE18C0" w:rsidP="00CE18C0">
      <w:pPr>
        <w:pStyle w:val="a3"/>
        <w:numPr>
          <w:ilvl w:val="0"/>
          <w:numId w:val="21"/>
        </w:numPr>
      </w:pPr>
      <w:r>
        <w:t>В</w:t>
      </w:r>
      <w:r w:rsidR="00ED0BBF">
        <w:t xml:space="preserve"> части отчисления 1% в фонд развития строительной отрасли в соответствии с указом Президента РБ №259 от 06.07.2021г.: отчисления – </w:t>
      </w:r>
      <w:r w:rsidR="00ED0BBF" w:rsidRPr="00CE18C0">
        <w:rPr>
          <w:b/>
          <w:bCs/>
        </w:rPr>
        <w:t>требуются</w:t>
      </w:r>
      <w:r w:rsidR="00ED0BBF">
        <w:t>.</w:t>
      </w:r>
    </w:p>
    <w:p w:rsidR="00ED0BBF" w:rsidRDefault="00ED0BBF" w:rsidP="00ED0BBF"/>
    <w:p w:rsidR="00ED0BBF" w:rsidRDefault="00ED0BBF" w:rsidP="00CE18C0">
      <w:pPr>
        <w:pStyle w:val="a3"/>
        <w:numPr>
          <w:ilvl w:val="0"/>
          <w:numId w:val="21"/>
        </w:numPr>
      </w:pPr>
      <w:r>
        <w:t xml:space="preserve">Проект со сметами </w:t>
      </w:r>
      <w:r w:rsidRPr="00CE18C0">
        <w:rPr>
          <w:color w:val="000000"/>
        </w:rPr>
        <w:t>и фото фактической обстановки</w:t>
      </w:r>
      <w:r>
        <w:t xml:space="preserve"> расположены по ссылке:</w:t>
      </w:r>
    </w:p>
    <w:p w:rsidR="00ED0BBF" w:rsidRDefault="00937CF0" w:rsidP="00ED0BBF">
      <w:hyperlink r:id="rId5" w:history="1">
        <w:r w:rsidR="00ED0BBF">
          <w:rPr>
            <w:rStyle w:val="a6"/>
          </w:rPr>
          <w:t>https://drive.google.com/drive/folders/13CkUUBGKPNnu43PgRPDwtJlixLyrRi6U?usp=sharing</w:t>
        </w:r>
      </w:hyperlink>
    </w:p>
    <w:p w:rsidR="00ED0BBF" w:rsidRDefault="00ED0BBF" w:rsidP="00ED0BBF"/>
    <w:p w:rsidR="00ED0BBF" w:rsidRDefault="00ED0BBF" w:rsidP="00CE18C0">
      <w:pPr>
        <w:pStyle w:val="a3"/>
        <w:numPr>
          <w:ilvl w:val="0"/>
          <w:numId w:val="21"/>
        </w:numPr>
      </w:pPr>
      <w:r>
        <w:t xml:space="preserve">Ниже, </w:t>
      </w:r>
      <w:proofErr w:type="spellStart"/>
      <w:r>
        <w:t>справочно</w:t>
      </w:r>
      <w:proofErr w:type="spellEnd"/>
      <w:r>
        <w:t>, приведён объём на выполняемые работы.</w:t>
      </w:r>
    </w:p>
    <w:p w:rsidR="00ED0BBF" w:rsidRDefault="00ED0BBF" w:rsidP="00ED0BBF">
      <w:r>
        <w:t>Все работы выполнить согласно ПСД.</w:t>
      </w:r>
    </w:p>
    <w:p w:rsidR="00ED0BBF" w:rsidRDefault="00ED0BBF" w:rsidP="00ED0BBF">
      <w:proofErr w:type="gramStart"/>
      <w:r>
        <w:t>Все материалы</w:t>
      </w:r>
      <w:proofErr w:type="gramEnd"/>
      <w:r>
        <w:t xml:space="preserve"> указанные в ПСД закупает Подрядчик, кроме технологического оборудования.</w:t>
      </w:r>
    </w:p>
    <w:p w:rsidR="00ED0BBF" w:rsidRDefault="00ED0BBF" w:rsidP="00ED0BBF"/>
    <w:p w:rsidR="00ED0BBF" w:rsidRDefault="00ED0BBF" w:rsidP="00ED0BBF">
      <w:pPr>
        <w:rPr>
          <w:b/>
          <w:bCs/>
        </w:rPr>
      </w:pPr>
      <w:r>
        <w:rPr>
          <w:b/>
          <w:bCs/>
        </w:rPr>
        <w:t>Подрядчик выполняет:</w:t>
      </w:r>
    </w:p>
    <w:p w:rsidR="00ED0BBF" w:rsidRDefault="00ED0BBF" w:rsidP="00ED0BBF">
      <w:pPr>
        <w:rPr>
          <w:b/>
          <w:bCs/>
          <w:color w:val="000000"/>
        </w:rPr>
      </w:pPr>
      <w:r>
        <w:t>– общестроительные работы (материалы и оборудование Подрядчика) (раздел проекта АС);             </w:t>
      </w:r>
    </w:p>
    <w:p w:rsidR="00ED0BBF" w:rsidRDefault="00ED0BBF" w:rsidP="00ED0BBF">
      <w:pPr>
        <w:rPr>
          <w:b/>
          <w:bCs/>
        </w:rPr>
      </w:pPr>
      <w:r>
        <w:t xml:space="preserve">– вид антикоррозионной защиты металла выполнить методом горячего </w:t>
      </w:r>
      <w:proofErr w:type="spellStart"/>
      <w:r>
        <w:t>цинкования</w:t>
      </w:r>
      <w:proofErr w:type="spellEnd"/>
      <w:r>
        <w:t xml:space="preserve"> – требуется;</w:t>
      </w:r>
    </w:p>
    <w:p w:rsidR="00ED0BBF" w:rsidRDefault="00ED0BBF" w:rsidP="00ED0BBF">
      <w:pPr>
        <w:rPr>
          <w:b/>
          <w:bCs/>
        </w:rPr>
      </w:pPr>
    </w:p>
    <w:p w:rsidR="00ED0BBF" w:rsidRDefault="00ED0BBF" w:rsidP="00ED0BBF">
      <w:r>
        <w:rPr>
          <w:b/>
          <w:bCs/>
          <w:color w:val="000000"/>
        </w:rPr>
        <w:t xml:space="preserve">– 3308 </w:t>
      </w:r>
      <w:proofErr w:type="spellStart"/>
      <w:r>
        <w:rPr>
          <w:b/>
          <w:bCs/>
          <w:color w:val="000000"/>
        </w:rPr>
        <w:t>н.п</w:t>
      </w:r>
      <w:proofErr w:type="spellEnd"/>
      <w:r>
        <w:rPr>
          <w:b/>
          <w:bCs/>
          <w:color w:val="000000"/>
        </w:rPr>
        <w:t xml:space="preserve">. Терюха, Гомельский р-н </w:t>
      </w:r>
      <w:proofErr w:type="spellStart"/>
      <w:r>
        <w:rPr>
          <w:b/>
          <w:bCs/>
          <w:color w:val="000000"/>
        </w:rPr>
        <w:t>Гом.обл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  <w:lang w:eastAsia="ru-RU"/>
        </w:rPr>
        <w:t>,</w:t>
      </w:r>
      <w:r>
        <w:t xml:space="preserve">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3308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Трубостойка</w:t>
            </w:r>
            <w:proofErr w:type="spellEnd"/>
            <w:r>
              <w:rPr>
                <w:color w:val="000000"/>
                <w:lang w:eastAsia="ru-RU"/>
              </w:rPr>
              <w:t xml:space="preserve"> 1,0м – 1шт.</w:t>
            </w:r>
          </w:p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Противоветровой упор 1,0м – 1шт.</w:t>
            </w:r>
          </w:p>
        </w:tc>
      </w:tr>
    </w:tbl>
    <w:p w:rsidR="00ED0BBF" w:rsidRDefault="00ED0BBF" w:rsidP="00ED0BBF">
      <w:pPr>
        <w:rPr>
          <w:rFonts w:cs="Calibri"/>
        </w:rPr>
      </w:pPr>
    </w:p>
    <w:p w:rsidR="00ED0BBF" w:rsidRDefault="00ED0BBF" w:rsidP="00ED0BBF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– 3332 </w:t>
      </w:r>
      <w:proofErr w:type="spellStart"/>
      <w:r>
        <w:rPr>
          <w:b/>
          <w:bCs/>
          <w:lang w:eastAsia="ru-RU"/>
        </w:rPr>
        <w:t>н.п</w:t>
      </w:r>
      <w:proofErr w:type="spellEnd"/>
      <w:r>
        <w:rPr>
          <w:b/>
          <w:bCs/>
          <w:lang w:eastAsia="ru-RU"/>
        </w:rPr>
        <w:t xml:space="preserve">. Уборок, Гомельский р-н </w:t>
      </w:r>
      <w:proofErr w:type="spellStart"/>
      <w:r>
        <w:rPr>
          <w:b/>
          <w:bCs/>
          <w:lang w:eastAsia="ru-RU"/>
        </w:rPr>
        <w:t>Гом.обл</w:t>
      </w:r>
      <w:proofErr w:type="spellEnd"/>
      <w:r>
        <w:rPr>
          <w:b/>
          <w:bCs/>
          <w:lang w:eastAsia="ru-RU"/>
        </w:rPr>
        <w:t>.,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Трубостойка</w:t>
            </w:r>
            <w:proofErr w:type="spellEnd"/>
            <w:r>
              <w:rPr>
                <w:sz w:val="24"/>
                <w:szCs w:val="24"/>
              </w:rPr>
              <w:t xml:space="preserve"> 2,5м – 1шт. </w:t>
            </w:r>
          </w:p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Противоветровой упор 1,0м – 1шт.</w:t>
            </w:r>
          </w:p>
        </w:tc>
      </w:tr>
    </w:tbl>
    <w:p w:rsidR="00ED0BBF" w:rsidRDefault="00ED0BBF" w:rsidP="00ED0BBF">
      <w:pPr>
        <w:ind w:left="737"/>
        <w:rPr>
          <w:rFonts w:cs="Calibri"/>
        </w:rPr>
      </w:pPr>
    </w:p>
    <w:p w:rsidR="00ED0BBF" w:rsidRDefault="00ED0BBF" w:rsidP="00ED0BBF">
      <w:r>
        <w:rPr>
          <w:b/>
          <w:bCs/>
          <w:lang w:eastAsia="ru-RU"/>
        </w:rPr>
        <w:t>– 3364 г. Добруш, ул. Комарова, 5 Гомельская область,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336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Трубостойка</w:t>
            </w:r>
            <w:proofErr w:type="spellEnd"/>
            <w:r>
              <w:rPr>
                <w:color w:val="000000"/>
                <w:lang w:eastAsia="ru-RU"/>
              </w:rPr>
              <w:t xml:space="preserve"> 1,0м – 1шт.</w:t>
            </w:r>
          </w:p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Противоветровой упор 1,0м – 1шт.</w:t>
            </w:r>
          </w:p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Антискрут</w:t>
            </w:r>
            <w:proofErr w:type="spellEnd"/>
            <w:r>
              <w:rPr>
                <w:color w:val="000000"/>
                <w:lang w:eastAsia="ru-RU"/>
              </w:rPr>
              <w:t xml:space="preserve"> на мачту</w:t>
            </w:r>
          </w:p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Замена верхнего яруса оттяжек</w:t>
            </w:r>
          </w:p>
        </w:tc>
      </w:tr>
    </w:tbl>
    <w:p w:rsidR="00ED0BBF" w:rsidRDefault="00ED0BBF" w:rsidP="00ED0BBF">
      <w:pPr>
        <w:rPr>
          <w:rFonts w:cs="Calibri"/>
        </w:rPr>
      </w:pPr>
    </w:p>
    <w:p w:rsidR="00ED0BBF" w:rsidRDefault="00ED0BBF" w:rsidP="00ED0BBF">
      <w:r>
        <w:rPr>
          <w:b/>
          <w:bCs/>
          <w:lang w:eastAsia="ru-RU"/>
        </w:rPr>
        <w:t xml:space="preserve">– 3401 </w:t>
      </w:r>
      <w:proofErr w:type="spellStart"/>
      <w:r>
        <w:rPr>
          <w:b/>
          <w:bCs/>
          <w:lang w:eastAsia="ru-RU"/>
        </w:rPr>
        <w:t>н.п</w:t>
      </w:r>
      <w:proofErr w:type="spellEnd"/>
      <w:r>
        <w:rPr>
          <w:b/>
          <w:bCs/>
          <w:lang w:eastAsia="ru-RU"/>
        </w:rPr>
        <w:t xml:space="preserve">. Тереховка, ул. Ленина, 1а </w:t>
      </w:r>
      <w:proofErr w:type="spellStart"/>
      <w:r>
        <w:rPr>
          <w:b/>
          <w:bCs/>
          <w:lang w:eastAsia="ru-RU"/>
        </w:rPr>
        <w:t>Добрушского</w:t>
      </w:r>
      <w:proofErr w:type="spellEnd"/>
      <w:r>
        <w:rPr>
          <w:b/>
          <w:bCs/>
          <w:lang w:eastAsia="ru-RU"/>
        </w:rPr>
        <w:t xml:space="preserve"> р-на Гомельской обл.,</w:t>
      </w:r>
      <w: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401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Восстановление оголовков – 4шт.</w:t>
            </w:r>
          </w:p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Противоветровой упор 1,0м – 1шт.</w:t>
            </w:r>
          </w:p>
        </w:tc>
      </w:tr>
    </w:tbl>
    <w:p w:rsidR="00ED0BBF" w:rsidRDefault="00ED0BBF" w:rsidP="00ED0BBF">
      <w:pPr>
        <w:rPr>
          <w:rFonts w:cs="Calibri"/>
        </w:rPr>
      </w:pPr>
      <w:r>
        <w:t xml:space="preserve">        </w:t>
      </w:r>
    </w:p>
    <w:p w:rsidR="00ED0BBF" w:rsidRDefault="00ED0BBF" w:rsidP="00ED0BBF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– 3413 </w:t>
      </w:r>
      <w:proofErr w:type="spellStart"/>
      <w:r>
        <w:rPr>
          <w:b/>
          <w:bCs/>
          <w:lang w:eastAsia="ru-RU"/>
        </w:rPr>
        <w:t>н.п</w:t>
      </w:r>
      <w:proofErr w:type="spellEnd"/>
      <w:r>
        <w:rPr>
          <w:b/>
          <w:bCs/>
          <w:lang w:eastAsia="ru-RU"/>
        </w:rPr>
        <w:t xml:space="preserve">. Селище 2, </w:t>
      </w:r>
      <w:proofErr w:type="spellStart"/>
      <w:r>
        <w:rPr>
          <w:b/>
          <w:bCs/>
          <w:lang w:eastAsia="ru-RU"/>
        </w:rPr>
        <w:t>Добрушского</w:t>
      </w:r>
      <w:proofErr w:type="spellEnd"/>
      <w:r>
        <w:rPr>
          <w:b/>
          <w:bCs/>
          <w:lang w:eastAsia="ru-RU"/>
        </w:rPr>
        <w:t xml:space="preserve"> р-на Гомельской обл.,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Противоветровой упор 2,0м – 2шт.</w:t>
            </w:r>
          </w:p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lang w:eastAsia="ru-RU"/>
              </w:rPr>
              <w:t>Антискрут</w:t>
            </w:r>
            <w:proofErr w:type="spellEnd"/>
            <w:r>
              <w:rPr>
                <w:color w:val="000000"/>
                <w:lang w:eastAsia="ru-RU"/>
              </w:rPr>
              <w:t xml:space="preserve"> на мачту</w:t>
            </w:r>
          </w:p>
        </w:tc>
      </w:tr>
    </w:tbl>
    <w:p w:rsidR="00ED0BBF" w:rsidRDefault="00ED0BBF" w:rsidP="00ED0BBF">
      <w:pPr>
        <w:rPr>
          <w:rFonts w:cs="Calibri"/>
        </w:rPr>
      </w:pPr>
    </w:p>
    <w:p w:rsidR="00ED0BBF" w:rsidRDefault="00ED0BBF" w:rsidP="00ED0BBF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– 3560 </w:t>
      </w:r>
      <w:proofErr w:type="spellStart"/>
      <w:r>
        <w:rPr>
          <w:b/>
          <w:bCs/>
          <w:lang w:eastAsia="ru-RU"/>
        </w:rPr>
        <w:t>н.п</w:t>
      </w:r>
      <w:proofErr w:type="spellEnd"/>
      <w:r>
        <w:rPr>
          <w:b/>
          <w:bCs/>
          <w:lang w:eastAsia="ru-RU"/>
        </w:rPr>
        <w:t xml:space="preserve">. Марковичи, Гомельского р-на </w:t>
      </w:r>
      <w:proofErr w:type="spellStart"/>
      <w:r>
        <w:rPr>
          <w:b/>
          <w:bCs/>
          <w:lang w:eastAsia="ru-RU"/>
        </w:rPr>
        <w:t>Гом.обл</w:t>
      </w:r>
      <w:proofErr w:type="spellEnd"/>
      <w:r>
        <w:rPr>
          <w:b/>
          <w:bCs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371"/>
      </w:tblGrid>
      <w:tr w:rsidR="00ED0BBF" w:rsidTr="00ED0BB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3560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BBF" w:rsidRDefault="00ED0BBF">
            <w:pPr>
              <w:spacing w:line="252" w:lineRule="auto"/>
              <w:rPr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 xml:space="preserve">Противоветровой упор </w:t>
            </w:r>
            <w:r>
              <w:rPr>
                <w:color w:val="000000"/>
                <w:lang w:val="en-US" w:eastAsia="ru-RU"/>
              </w:rPr>
              <w:t>1</w:t>
            </w:r>
            <w:r>
              <w:rPr>
                <w:color w:val="000000"/>
                <w:lang w:eastAsia="ru-RU"/>
              </w:rPr>
              <w:t xml:space="preserve">,0м – </w:t>
            </w:r>
            <w:r>
              <w:rPr>
                <w:color w:val="000000"/>
                <w:lang w:val="en-US" w:eastAsia="ru-RU"/>
              </w:rPr>
              <w:t>2</w:t>
            </w:r>
            <w:r>
              <w:rPr>
                <w:color w:val="000000"/>
                <w:lang w:eastAsia="ru-RU"/>
              </w:rPr>
              <w:t>шт.</w:t>
            </w:r>
          </w:p>
        </w:tc>
      </w:tr>
    </w:tbl>
    <w:p w:rsidR="00ED0BBF" w:rsidRDefault="00ED0BBF" w:rsidP="00ED0BBF">
      <w:pPr>
        <w:ind w:left="737"/>
        <w:rPr>
          <w:b/>
          <w:bCs/>
          <w:color w:val="000000"/>
          <w:highlight w:val="green"/>
        </w:rPr>
      </w:pPr>
      <w:r>
        <w:rPr>
          <w:b/>
          <w:bCs/>
          <w:color w:val="000000"/>
        </w:rPr>
        <w:t xml:space="preserve">     </w:t>
      </w:r>
    </w:p>
    <w:p w:rsidR="00ED0BBF" w:rsidRDefault="00ED0BBF" w:rsidP="00ED0BBF">
      <w:pPr>
        <w:pStyle w:val="a3"/>
        <w:textAlignment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Легализация СМР:</w:t>
      </w:r>
    </w:p>
    <w:p w:rsidR="00ED0BBF" w:rsidRDefault="00ED0BBF" w:rsidP="00ED0BBF">
      <w:r>
        <w:t>                  – подрядчик предоставляет документы по каждому объекту отдельно:</w:t>
      </w:r>
    </w:p>
    <w:p w:rsidR="00ED0BBF" w:rsidRDefault="00ED0BBF" w:rsidP="00ED0BBF">
      <w:pPr>
        <w:ind w:firstLine="708"/>
      </w:pPr>
      <w:r>
        <w:t>          – гарантийный паспорт на объект;</w:t>
      </w:r>
    </w:p>
    <w:p w:rsidR="00ED0BBF" w:rsidRDefault="00ED0BBF" w:rsidP="00ED0BBF">
      <w:pPr>
        <w:ind w:firstLine="708"/>
      </w:pPr>
      <w:r>
        <w:t>          – справку об отсутствии претензий от собственника здания;</w:t>
      </w:r>
    </w:p>
    <w:p w:rsidR="00ED0BBF" w:rsidRDefault="00ED0BBF" w:rsidP="00ED0BBF">
      <w:pPr>
        <w:ind w:firstLine="708"/>
        <w:rPr>
          <w:lang w:eastAsia="ru-RU"/>
        </w:rPr>
      </w:pPr>
      <w:r>
        <w:t>          – исполнительную документацию по объекту</w:t>
      </w:r>
      <w:r>
        <w:rPr>
          <w:lang w:eastAsia="ru-RU"/>
        </w:rPr>
        <w:t>;</w:t>
      </w:r>
    </w:p>
    <w:p w:rsidR="00ED0BBF" w:rsidRDefault="00ED0BBF" w:rsidP="00ED0BBF">
      <w:pPr>
        <w:ind w:firstLine="708"/>
      </w:pPr>
      <w:r>
        <w:t>          – фотоотчёт о выполненных работах.</w:t>
      </w:r>
    </w:p>
    <w:p w:rsidR="00ED0BBF" w:rsidRDefault="00ED0BBF" w:rsidP="00ED0BBF">
      <w:pPr>
        <w:ind w:firstLine="708"/>
      </w:pPr>
    </w:p>
    <w:p w:rsidR="00ED0BBF" w:rsidRDefault="00ED0BBF" w:rsidP="00ED0BBF">
      <w:pPr>
        <w:rPr>
          <w:b/>
          <w:bCs/>
        </w:rPr>
      </w:pPr>
      <w:r>
        <w:rPr>
          <w:b/>
          <w:bCs/>
        </w:rPr>
        <w:t>ЗАО «</w:t>
      </w:r>
      <w:proofErr w:type="spellStart"/>
      <w:r>
        <w:rPr>
          <w:b/>
          <w:bCs/>
        </w:rPr>
        <w:t>БеСТ</w:t>
      </w:r>
      <w:proofErr w:type="spellEnd"/>
      <w:r>
        <w:rPr>
          <w:b/>
          <w:bCs/>
        </w:rPr>
        <w:t>» выполняет:</w:t>
      </w:r>
    </w:p>
    <w:p w:rsidR="00ED0BBF" w:rsidRDefault="00ED0BBF" w:rsidP="00CE18C0">
      <w:r>
        <w:t xml:space="preserve">– демонтаж, монтаж, </w:t>
      </w:r>
      <w:proofErr w:type="spellStart"/>
      <w:r>
        <w:t>пусконаладка</w:t>
      </w:r>
      <w:proofErr w:type="spellEnd"/>
      <w:r>
        <w:t xml:space="preserve"> технологического оборудования (по разделам проекта РС, СД);</w:t>
      </w:r>
    </w:p>
    <w:p w:rsidR="00ED0BBF" w:rsidRDefault="00ED0BBF" w:rsidP="00ED0BBF">
      <w:pPr>
        <w:jc w:val="both"/>
      </w:pPr>
    </w:p>
    <w:p w:rsidR="003D67F5" w:rsidRDefault="00E633C0" w:rsidP="003D67F5">
      <w:pPr>
        <w:contextualSpacing/>
        <w:rPr>
          <w:b/>
        </w:rPr>
      </w:pPr>
      <w:r>
        <w:rPr>
          <w:b/>
        </w:rPr>
        <w:t>7.</w:t>
      </w:r>
      <w:r w:rsidR="006B3F64">
        <w:rPr>
          <w:b/>
        </w:rPr>
        <w:t xml:space="preserve"> </w:t>
      </w:r>
      <w:r w:rsidR="003D67F5" w:rsidRPr="003D67F5">
        <w:rPr>
          <w:b/>
        </w:rPr>
        <w:t>Требования по предоставлению коммерческого предложения:</w:t>
      </w:r>
    </w:p>
    <w:p w:rsidR="003F023F" w:rsidRDefault="003F023F" w:rsidP="003F023F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>
        <w:rPr>
          <w:rStyle w:val="a5"/>
          <w:rFonts w:ascii="Calibri" w:hAnsi="Calibri" w:cs="Calibri"/>
          <w:b w:val="0"/>
          <w:sz w:val="22"/>
          <w:szCs w:val="22"/>
        </w:rPr>
        <w:t xml:space="preserve">- коммерческое предложение предоставить в форме </w:t>
      </w:r>
      <w:proofErr w:type="spellStart"/>
      <w:r>
        <w:rPr>
          <w:rStyle w:val="a5"/>
          <w:rFonts w:ascii="Calibri" w:hAnsi="Calibri" w:cs="Calibri"/>
          <w:b w:val="0"/>
          <w:sz w:val="22"/>
          <w:szCs w:val="22"/>
        </w:rPr>
        <w:t>эксель</w:t>
      </w:r>
      <w:proofErr w:type="spellEnd"/>
      <w:r>
        <w:rPr>
          <w:rStyle w:val="a5"/>
          <w:rFonts w:ascii="Calibri" w:hAnsi="Calibri" w:cs="Calibri"/>
          <w:b w:val="0"/>
          <w:sz w:val="22"/>
          <w:szCs w:val="22"/>
        </w:rPr>
        <w:t xml:space="preserve"> во вложении (Таблица для КП);</w:t>
      </w:r>
    </w:p>
    <w:p w:rsidR="003D67F5" w:rsidRPr="003D67F5" w:rsidRDefault="003D67F5" w:rsidP="003D67F5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- </w:t>
      </w:r>
      <w:r w:rsidRPr="003D67F5">
        <w:rPr>
          <w:rStyle w:val="a5"/>
          <w:rFonts w:ascii="Calibri" w:hAnsi="Calibri" w:cs="Calibri"/>
          <w:b w:val="0"/>
          <w:sz w:val="22"/>
          <w:szCs w:val="22"/>
          <w:lang w:val="en-US"/>
        </w:rPr>
        <w:t>c</w:t>
      </w:r>
      <w:proofErr w:type="spellStart"/>
      <w:r w:rsidRPr="003D67F5">
        <w:rPr>
          <w:rStyle w:val="a5"/>
          <w:rFonts w:ascii="Calibri" w:hAnsi="Calibri" w:cs="Calibri"/>
          <w:b w:val="0"/>
          <w:sz w:val="22"/>
          <w:szCs w:val="22"/>
        </w:rPr>
        <w:t>тоимость</w:t>
      </w:r>
      <w:proofErr w:type="spellEnd"/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 в бел. руб. без учета НДС;</w:t>
      </w:r>
    </w:p>
    <w:p w:rsidR="003D67F5" w:rsidRPr="003D67F5" w:rsidRDefault="003D67F5" w:rsidP="003D67F5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 xml:space="preserve">- в </w:t>
      </w:r>
      <w:proofErr w:type="spellStart"/>
      <w:r w:rsidRPr="003D67F5">
        <w:rPr>
          <w:rStyle w:val="a5"/>
          <w:rFonts w:ascii="Calibri" w:hAnsi="Calibri" w:cs="Calibri"/>
          <w:b w:val="0"/>
          <w:sz w:val="22"/>
          <w:szCs w:val="22"/>
        </w:rPr>
        <w:t>т.ч</w:t>
      </w:r>
      <w:proofErr w:type="spellEnd"/>
      <w:r w:rsidRPr="003D67F5">
        <w:rPr>
          <w:rStyle w:val="a5"/>
          <w:rFonts w:ascii="Calibri" w:hAnsi="Calibri" w:cs="Calibri"/>
          <w:b w:val="0"/>
          <w:sz w:val="22"/>
          <w:szCs w:val="22"/>
        </w:rPr>
        <w:t>. указать стоимость материалов в бел. руб. без. уч. НДС</w:t>
      </w:r>
      <w:r w:rsidR="00736F65">
        <w:rPr>
          <w:rStyle w:val="a5"/>
          <w:rFonts w:ascii="Calibri" w:hAnsi="Calibri" w:cs="Calibri"/>
          <w:b w:val="0"/>
          <w:sz w:val="22"/>
          <w:szCs w:val="22"/>
        </w:rPr>
        <w:t xml:space="preserve"> (указать наименования основных материалов</w:t>
      </w:r>
      <w:r w:rsidR="00F93D1F">
        <w:rPr>
          <w:rStyle w:val="a5"/>
          <w:rFonts w:ascii="Calibri" w:hAnsi="Calibri" w:cs="Calibri"/>
          <w:b w:val="0"/>
          <w:sz w:val="22"/>
          <w:szCs w:val="22"/>
        </w:rPr>
        <w:t>, кол-во, стоимость</w:t>
      </w:r>
      <w:r w:rsidR="00736F65">
        <w:rPr>
          <w:rStyle w:val="a5"/>
          <w:rFonts w:ascii="Calibri" w:hAnsi="Calibri" w:cs="Calibri"/>
          <w:b w:val="0"/>
          <w:sz w:val="22"/>
          <w:szCs w:val="22"/>
        </w:rPr>
        <w:t>)</w:t>
      </w:r>
      <w:r w:rsidRPr="003D67F5">
        <w:rPr>
          <w:rStyle w:val="a5"/>
          <w:rFonts w:ascii="Calibri" w:hAnsi="Calibri" w:cs="Calibri"/>
          <w:b w:val="0"/>
          <w:sz w:val="22"/>
          <w:szCs w:val="22"/>
        </w:rPr>
        <w:t>;</w:t>
      </w:r>
    </w:p>
    <w:p w:rsidR="003D67F5" w:rsidRPr="003D67F5" w:rsidRDefault="003D67F5" w:rsidP="003D67F5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>- условия оплаты;</w:t>
      </w:r>
    </w:p>
    <w:p w:rsidR="003D67F5" w:rsidRDefault="003D67F5" w:rsidP="003D67F5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3D67F5">
        <w:rPr>
          <w:rStyle w:val="a5"/>
          <w:rFonts w:ascii="Calibri" w:hAnsi="Calibri" w:cs="Calibri"/>
          <w:b w:val="0"/>
          <w:sz w:val="22"/>
          <w:szCs w:val="22"/>
        </w:rPr>
        <w:t>- сроки выполнения работ;</w:t>
      </w:r>
    </w:p>
    <w:p w:rsidR="003F023F" w:rsidRDefault="003F023F" w:rsidP="003D67F5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</w:p>
    <w:p w:rsidR="006B3F64" w:rsidRPr="006B3F64" w:rsidRDefault="00E633C0" w:rsidP="00476D97">
      <w:pPr>
        <w:pStyle w:val="a4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6B3F64">
        <w:rPr>
          <w:rFonts w:ascii="Calibri" w:hAnsi="Calibri" w:cs="Calibri"/>
          <w:b/>
          <w:sz w:val="22"/>
          <w:szCs w:val="22"/>
        </w:rPr>
        <w:t xml:space="preserve">. </w:t>
      </w:r>
      <w:r w:rsidR="006B3F64" w:rsidRPr="006B3F64">
        <w:rPr>
          <w:rFonts w:ascii="Calibri" w:hAnsi="Calibri" w:cs="Calibri"/>
          <w:b/>
          <w:sz w:val="22"/>
          <w:szCs w:val="22"/>
        </w:rPr>
        <w:t>Контактные лица:</w:t>
      </w:r>
      <w:r w:rsidR="00476D97" w:rsidRPr="006B3F64">
        <w:rPr>
          <w:rFonts w:ascii="Calibri" w:hAnsi="Calibri" w:cs="Calibri"/>
          <w:b/>
          <w:sz w:val="22"/>
          <w:szCs w:val="22"/>
        </w:rPr>
        <w:t> </w:t>
      </w:r>
    </w:p>
    <w:p w:rsidR="00476D97" w:rsidRPr="006B3F64" w:rsidRDefault="006B3F64" w:rsidP="00476D97">
      <w:pPr>
        <w:pStyle w:val="a4"/>
        <w:spacing w:before="0" w:beforeAutospacing="0" w:after="0" w:afterAutospacing="0"/>
        <w:rPr>
          <w:rStyle w:val="a5"/>
          <w:rFonts w:ascii="Calibri" w:hAnsi="Calibri" w:cs="Calibri"/>
          <w:b w:val="0"/>
          <w:sz w:val="22"/>
          <w:szCs w:val="22"/>
        </w:rPr>
      </w:pPr>
      <w:r w:rsidRPr="006B3F64">
        <w:rPr>
          <w:rStyle w:val="a5"/>
          <w:rFonts w:ascii="Calibri" w:hAnsi="Calibri" w:cs="Calibri"/>
          <w:b w:val="0"/>
          <w:sz w:val="22"/>
          <w:szCs w:val="22"/>
        </w:rPr>
        <w:t xml:space="preserve">По техническим вопросам - </w:t>
      </w:r>
      <w:r w:rsidR="00476D97" w:rsidRPr="006B3F64">
        <w:rPr>
          <w:rStyle w:val="a5"/>
          <w:rFonts w:ascii="Calibri" w:hAnsi="Calibri" w:cs="Calibri"/>
          <w:b w:val="0"/>
          <w:sz w:val="22"/>
          <w:szCs w:val="22"/>
        </w:rPr>
        <w:t>Голубев</w:t>
      </w:r>
      <w:r w:rsidRPr="006B3F64">
        <w:rPr>
          <w:rStyle w:val="a5"/>
          <w:rFonts w:ascii="Calibri" w:hAnsi="Calibri" w:cs="Calibri"/>
          <w:b w:val="0"/>
          <w:sz w:val="22"/>
          <w:szCs w:val="22"/>
        </w:rPr>
        <w:t xml:space="preserve"> Андрей </w:t>
      </w:r>
      <w:r w:rsidR="00476D97" w:rsidRPr="006B3F64">
        <w:rPr>
          <w:rStyle w:val="a5"/>
          <w:rFonts w:ascii="Calibri" w:hAnsi="Calibri" w:cs="Calibri"/>
          <w:b w:val="0"/>
          <w:sz w:val="22"/>
          <w:szCs w:val="22"/>
        </w:rPr>
        <w:t>+375 (25) 909 07 10</w:t>
      </w:r>
      <w:r>
        <w:rPr>
          <w:rStyle w:val="a5"/>
          <w:rFonts w:ascii="Calibri" w:hAnsi="Calibri" w:cs="Calibri"/>
          <w:b w:val="0"/>
          <w:sz w:val="22"/>
          <w:szCs w:val="22"/>
        </w:rPr>
        <w:t>.</w:t>
      </w:r>
    </w:p>
    <w:p w:rsidR="00E33331" w:rsidRPr="00F873D0" w:rsidRDefault="006B3F64" w:rsidP="00E33331">
      <w:r>
        <w:t xml:space="preserve">По </w:t>
      </w:r>
      <w:r w:rsidR="00E33331">
        <w:t>коммерческим вопросам</w:t>
      </w:r>
      <w:r>
        <w:t xml:space="preserve"> </w:t>
      </w:r>
      <w:r w:rsidR="00E33331">
        <w:t xml:space="preserve">– </w:t>
      </w:r>
      <w:proofErr w:type="spellStart"/>
      <w:r w:rsidR="00E33331">
        <w:t>Пракапович</w:t>
      </w:r>
      <w:proofErr w:type="spellEnd"/>
      <w:r w:rsidR="00E33331">
        <w:t xml:space="preserve"> Анна, тел. +375 (25) 909 10 21</w:t>
      </w:r>
      <w:r w:rsidR="00E33331" w:rsidRPr="00F873D0">
        <w:t>.</w:t>
      </w:r>
    </w:p>
    <w:p w:rsidR="00E33331" w:rsidRDefault="00E33331" w:rsidP="00476D97">
      <w:pPr>
        <w:pStyle w:val="a4"/>
        <w:spacing w:before="0" w:beforeAutospacing="0" w:after="0" w:afterAutospacing="0"/>
        <w:rPr>
          <w:rStyle w:val="a5"/>
          <w:rFonts w:ascii="Calibri" w:hAnsi="Calibri" w:cs="Calibri"/>
          <w:sz w:val="22"/>
          <w:szCs w:val="22"/>
        </w:rPr>
      </w:pPr>
    </w:p>
    <w:p w:rsidR="009124C2" w:rsidRDefault="00476D97" w:rsidP="00DC1D54">
      <w:pPr>
        <w:pStyle w:val="a4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> </w:t>
      </w:r>
      <w:r>
        <w:rPr>
          <w:rStyle w:val="a5"/>
          <w:rFonts w:ascii="Calibri" w:hAnsi="Calibri" w:cs="Calibri"/>
          <w:sz w:val="22"/>
          <w:szCs w:val="22"/>
        </w:rPr>
        <w:t>Ждем ваше предложение в срок</w:t>
      </w:r>
      <w:r w:rsidR="00607A3E">
        <w:rPr>
          <w:rStyle w:val="a5"/>
          <w:rFonts w:ascii="Calibri" w:hAnsi="Calibri" w:cs="Calibri"/>
          <w:sz w:val="22"/>
          <w:szCs w:val="22"/>
        </w:rPr>
        <w:t xml:space="preserve"> по</w:t>
      </w:r>
      <w:r>
        <w:rPr>
          <w:rStyle w:val="a5"/>
          <w:rFonts w:ascii="Calibri" w:hAnsi="Calibri" w:cs="Calibri"/>
          <w:sz w:val="22"/>
          <w:szCs w:val="22"/>
        </w:rPr>
        <w:t xml:space="preserve"> </w:t>
      </w:r>
      <w:r w:rsidR="00ED0BBF">
        <w:rPr>
          <w:rStyle w:val="a5"/>
          <w:rFonts w:ascii="Calibri" w:hAnsi="Calibri" w:cs="Calibri"/>
          <w:sz w:val="22"/>
          <w:szCs w:val="22"/>
        </w:rPr>
        <w:t>0</w:t>
      </w:r>
      <w:r w:rsidR="00937CF0">
        <w:rPr>
          <w:rStyle w:val="a5"/>
          <w:rFonts w:ascii="Calibri" w:hAnsi="Calibri" w:cs="Calibri"/>
          <w:sz w:val="22"/>
          <w:szCs w:val="22"/>
        </w:rPr>
        <w:t>7</w:t>
      </w:r>
      <w:bookmarkStart w:id="0" w:name="_GoBack"/>
      <w:bookmarkEnd w:id="0"/>
      <w:r w:rsidR="00ED0BBF">
        <w:rPr>
          <w:rStyle w:val="a5"/>
          <w:rFonts w:ascii="Calibri" w:hAnsi="Calibri" w:cs="Calibri"/>
          <w:sz w:val="22"/>
          <w:szCs w:val="22"/>
        </w:rPr>
        <w:t>.02</w:t>
      </w:r>
      <w:r w:rsidR="00DC1D54">
        <w:rPr>
          <w:rStyle w:val="a5"/>
          <w:rFonts w:ascii="Calibri" w:hAnsi="Calibri" w:cs="Calibri"/>
          <w:sz w:val="22"/>
          <w:szCs w:val="22"/>
        </w:rPr>
        <w:t>.202</w:t>
      </w:r>
      <w:r w:rsidR="000E0311">
        <w:rPr>
          <w:rStyle w:val="a5"/>
          <w:rFonts w:ascii="Calibri" w:hAnsi="Calibri" w:cs="Calibri"/>
          <w:sz w:val="22"/>
          <w:szCs w:val="22"/>
        </w:rPr>
        <w:t>3</w:t>
      </w:r>
      <w:r w:rsidR="006B3F64">
        <w:rPr>
          <w:rStyle w:val="a5"/>
          <w:rFonts w:ascii="Calibri" w:hAnsi="Calibri" w:cs="Calibri"/>
          <w:sz w:val="22"/>
          <w:szCs w:val="22"/>
        </w:rPr>
        <w:t xml:space="preserve"> включительно</w:t>
      </w:r>
      <w:r w:rsidR="00DC1D54">
        <w:rPr>
          <w:rStyle w:val="a5"/>
          <w:rFonts w:ascii="Calibri" w:hAnsi="Calibri" w:cs="Calibri"/>
          <w:sz w:val="22"/>
          <w:szCs w:val="22"/>
        </w:rPr>
        <w:t xml:space="preserve"> </w:t>
      </w:r>
      <w:r w:rsidR="00DC1D54">
        <w:t xml:space="preserve">на адрес электронной почты </w:t>
      </w:r>
      <w:hyperlink r:id="rId6" w:history="1">
        <w:r w:rsidR="00DC1D54">
          <w:rPr>
            <w:rStyle w:val="a6"/>
            <w:lang w:val="en-US"/>
          </w:rPr>
          <w:t>tender</w:t>
        </w:r>
        <w:r w:rsidR="00DC1D54">
          <w:rPr>
            <w:rStyle w:val="a6"/>
          </w:rPr>
          <w:t>@</w:t>
        </w:r>
        <w:r w:rsidR="00DC1D54">
          <w:rPr>
            <w:rStyle w:val="a6"/>
            <w:lang w:val="en-US"/>
          </w:rPr>
          <w:t>life</w:t>
        </w:r>
        <w:r w:rsidR="00DC1D54">
          <w:rPr>
            <w:rStyle w:val="a6"/>
          </w:rPr>
          <w:t>.</w:t>
        </w:r>
        <w:r w:rsidR="00DC1D54">
          <w:rPr>
            <w:rStyle w:val="a6"/>
            <w:lang w:val="en-US"/>
          </w:rPr>
          <w:t>com</w:t>
        </w:r>
        <w:r w:rsidR="00DC1D54">
          <w:rPr>
            <w:rStyle w:val="a6"/>
          </w:rPr>
          <w:t>.</w:t>
        </w:r>
        <w:r w:rsidR="00DC1D54">
          <w:rPr>
            <w:rStyle w:val="a6"/>
            <w:lang w:val="en-US"/>
          </w:rPr>
          <w:t>by</w:t>
        </w:r>
      </w:hyperlink>
      <w:r w:rsidR="00DC1D54">
        <w:t>.</w:t>
      </w:r>
    </w:p>
    <w:p w:rsidR="00D14A11" w:rsidRPr="00D14A11" w:rsidRDefault="009124C2" w:rsidP="00DC1D54">
      <w:pPr>
        <w:pStyle w:val="a4"/>
        <w:spacing w:before="0" w:beforeAutospacing="0" w:after="0" w:afterAutospacing="0"/>
        <w:rPr>
          <w:sz w:val="20"/>
          <w:szCs w:val="20"/>
        </w:rPr>
      </w:pPr>
      <w:r w:rsidRPr="00D14A11">
        <w:rPr>
          <w:sz w:val="20"/>
          <w:szCs w:val="20"/>
        </w:rPr>
        <w:t>Плюс просьба заполнить форму контрагента «</w:t>
      </w:r>
      <w:proofErr w:type="spellStart"/>
      <w:r w:rsidRPr="00D14A11">
        <w:rPr>
          <w:i/>
          <w:iCs/>
          <w:sz w:val="20"/>
          <w:szCs w:val="20"/>
        </w:rPr>
        <w:t>Potential</w:t>
      </w:r>
      <w:proofErr w:type="spellEnd"/>
      <w:r w:rsidRPr="00D14A11">
        <w:rPr>
          <w:i/>
          <w:iCs/>
          <w:sz w:val="20"/>
          <w:szCs w:val="20"/>
        </w:rPr>
        <w:t xml:space="preserve"> </w:t>
      </w:r>
      <w:proofErr w:type="spellStart"/>
      <w:r w:rsidRPr="00D14A11">
        <w:rPr>
          <w:i/>
          <w:iCs/>
          <w:sz w:val="20"/>
          <w:szCs w:val="20"/>
        </w:rPr>
        <w:t>supplier</w:t>
      </w:r>
      <w:proofErr w:type="spellEnd"/>
      <w:r w:rsidRPr="00D14A11">
        <w:rPr>
          <w:i/>
          <w:iCs/>
          <w:sz w:val="20"/>
          <w:szCs w:val="20"/>
        </w:rPr>
        <w:t xml:space="preserve"> </w:t>
      </w:r>
      <w:proofErr w:type="spellStart"/>
      <w:r w:rsidRPr="00D14A11">
        <w:rPr>
          <w:i/>
          <w:iCs/>
          <w:sz w:val="20"/>
          <w:szCs w:val="20"/>
        </w:rPr>
        <w:t>form</w:t>
      </w:r>
      <w:proofErr w:type="spellEnd"/>
      <w:r w:rsidRPr="00D14A11">
        <w:rPr>
          <w:sz w:val="20"/>
          <w:szCs w:val="20"/>
        </w:rPr>
        <w:t xml:space="preserve"> к Вашему коммерческому предложению».  В случае если Вы уже заполняли эту форму ранее, просьба сообщить об этом, повторно подавать не нужно</w:t>
      </w:r>
      <w:r w:rsidR="00D14A11" w:rsidRPr="00D14A11">
        <w:rPr>
          <w:sz w:val="20"/>
          <w:szCs w:val="20"/>
        </w:rPr>
        <w:t>.</w:t>
      </w:r>
    </w:p>
    <w:p w:rsidR="00DC1D54" w:rsidRDefault="00DC1D54" w:rsidP="00DC1D54">
      <w:pPr>
        <w:rPr>
          <w:lang w:eastAsia="ru-RU"/>
        </w:rPr>
      </w:pPr>
      <w:r>
        <w:rPr>
          <w:lang w:eastAsia="ru-RU"/>
        </w:rPr>
        <w:t>С уважением,</w:t>
      </w:r>
    </w:p>
    <w:tbl>
      <w:tblPr>
        <w:tblW w:w="695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5081"/>
        <w:gridCol w:w="6"/>
      </w:tblGrid>
      <w:tr w:rsidR="00DC1D54" w:rsidTr="00EA2EA3">
        <w:trPr>
          <w:trHeight w:val="489"/>
        </w:trPr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54" w:rsidRDefault="00DC1D54" w:rsidP="00652098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</w:p>
          <w:p w:rsidR="00DC1D54" w:rsidRDefault="00DC1D54" w:rsidP="00652098">
            <w:pPr>
              <w:ind w:left="-108" w:right="-108"/>
              <w:rPr>
                <w:rFonts w:eastAsiaTheme="minorEastAsia" w:cstheme="minorBidi"/>
                <w:noProof/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01E0B8D" wp14:editId="2BAE052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D54" w:rsidRDefault="00DC1D54" w:rsidP="00652098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C1D54" w:rsidRDefault="00DC1D54" w:rsidP="00652098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DC1D54" w:rsidRDefault="00937CF0" w:rsidP="00652098">
            <w:pPr>
              <w:spacing w:line="276" w:lineRule="auto"/>
              <w:ind w:left="-108" w:right="-108"/>
              <w:rPr>
                <w:rStyle w:val="a6"/>
                <w:rFonts w:ascii="Arial" w:eastAsiaTheme="minorEastAsia" w:hAnsi="Arial" w:cs="Arial"/>
                <w:noProof/>
                <w:color w:val="7F7F7F"/>
                <w:sz w:val="16"/>
                <w:szCs w:val="16"/>
                <w:lang w:val="en-US" w:eastAsia="ru-RU"/>
              </w:rPr>
            </w:pPr>
            <w:hyperlink r:id="rId8" w:history="1">
              <w:r w:rsidR="00DC1D54">
                <w:rPr>
                  <w:rStyle w:val="a6"/>
                  <w:rFonts w:ascii="Arial" w:eastAsiaTheme="minorEastAsia" w:hAnsi="Arial" w:cs="Arial"/>
                  <w:noProof/>
                  <w:color w:val="7F7F7F"/>
                  <w:sz w:val="16"/>
                  <w:szCs w:val="16"/>
                  <w:lang w:val="en-US" w:eastAsia="ru-RU"/>
                </w:rPr>
                <w:t>life.com.by</w:t>
              </w:r>
            </w:hyperlink>
          </w:p>
          <w:p w:rsidR="00012551" w:rsidRDefault="00012551" w:rsidP="00652098">
            <w:pPr>
              <w:spacing w:line="276" w:lineRule="auto"/>
              <w:ind w:left="-108" w:right="-108"/>
              <w:rPr>
                <w:rFonts w:asciiTheme="minorHAnsi" w:eastAsiaTheme="minorEastAsia" w:hAnsiTheme="minorHAnsi" w:cstheme="minorBidi"/>
                <w:noProof/>
                <w:lang w:eastAsia="ru-RU"/>
              </w:rPr>
            </w:pPr>
          </w:p>
        </w:tc>
        <w:tc>
          <w:tcPr>
            <w:tcW w:w="0" w:type="auto"/>
          </w:tcPr>
          <w:p w:rsidR="00DC1D54" w:rsidRDefault="00DC1D54" w:rsidP="00652098">
            <w:pPr>
              <w:spacing w:line="276" w:lineRule="auto"/>
              <w:ind w:left="-108" w:right="-108"/>
              <w:rPr>
                <w:rFonts w:ascii="Arial" w:eastAsiaTheme="minorEastAsia" w:hAnsi="Arial" w:cs="Arial"/>
                <w:b/>
                <w:bCs/>
                <w:noProof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DC1D54" w:rsidRDefault="00DC1D54" w:rsidP="00DC1D54">
      <w:pP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</w:pP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val="en-US" w:eastAsia="ru-RU"/>
        </w:rPr>
        <w:t>Turkcell</w:t>
      </w:r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, дочерним предприятием которой является ЗАО "БеСТ», принимает и соглашается с ее принципами.  </w:t>
      </w:r>
    </w:p>
    <w:p w:rsidR="003606FB" w:rsidRPr="00476D97" w:rsidRDefault="00DC1D54" w:rsidP="00476D97">
      <w:r>
        <w:rPr>
          <w:rFonts w:asciiTheme="minorHAnsi" w:eastAsiaTheme="minorEastAsia" w:hAnsiTheme="minorHAnsi" w:cstheme="minorBidi"/>
          <w:b/>
          <w:bCs/>
          <w:noProof/>
          <w:sz w:val="18"/>
          <w:szCs w:val="18"/>
          <w:lang w:eastAsia="ru-RU"/>
        </w:rPr>
        <w:t xml:space="preserve">Политика размещена на сайте </w:t>
      </w:r>
      <w:hyperlink r:id="rId9" w:history="1"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www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life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com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eastAsia="ru-RU"/>
          </w:rPr>
          <w:t>.</w:t>
        </w:r>
        <w:r>
          <w:rPr>
            <w:rStyle w:val="a6"/>
            <w:rFonts w:ascii="Times New Roman" w:eastAsiaTheme="minorEastAsia" w:hAnsi="Times New Roman"/>
            <w:b/>
            <w:bCs/>
            <w:noProof/>
            <w:sz w:val="18"/>
            <w:szCs w:val="18"/>
            <w:lang w:val="en-US" w:eastAsia="ru-RU"/>
          </w:rPr>
          <w:t>by</w:t>
        </w:r>
      </w:hyperlink>
    </w:p>
    <w:sectPr w:rsidR="003606FB" w:rsidRPr="00476D97" w:rsidSect="00B3369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4FE"/>
    <w:multiLevelType w:val="hybridMultilevel"/>
    <w:tmpl w:val="4CFC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86FFA"/>
    <w:multiLevelType w:val="hybridMultilevel"/>
    <w:tmpl w:val="B570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BFF"/>
    <w:multiLevelType w:val="hybridMultilevel"/>
    <w:tmpl w:val="E304C23C"/>
    <w:lvl w:ilvl="0" w:tplc="BBC884B0">
      <w:start w:val="1"/>
      <w:numFmt w:val="upperRoman"/>
      <w:lvlText w:val="%1."/>
      <w:lvlJc w:val="left"/>
      <w:pPr>
        <w:ind w:left="1320" w:hanging="72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13E80E62">
      <w:start w:val="1"/>
      <w:numFmt w:val="decimal"/>
      <w:lvlText w:val="%4."/>
      <w:lvlJc w:val="left"/>
      <w:pPr>
        <w:ind w:left="360" w:hanging="360"/>
      </w:pPr>
      <w:rPr>
        <w:rFonts w:ascii="Calibri" w:eastAsia="Calibri" w:hAnsi="Calibri" w:cs="Times New Roman"/>
        <w:color w:val="000000"/>
      </w:r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573137E"/>
    <w:multiLevelType w:val="hybridMultilevel"/>
    <w:tmpl w:val="B99A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AD4"/>
    <w:multiLevelType w:val="hybridMultilevel"/>
    <w:tmpl w:val="BE3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5FF"/>
    <w:multiLevelType w:val="hybridMultilevel"/>
    <w:tmpl w:val="A672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52899"/>
    <w:multiLevelType w:val="hybridMultilevel"/>
    <w:tmpl w:val="40D0CE86"/>
    <w:lvl w:ilvl="0" w:tplc="E02CAE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79B2D1D"/>
    <w:multiLevelType w:val="hybridMultilevel"/>
    <w:tmpl w:val="7F100B4A"/>
    <w:lvl w:ilvl="0" w:tplc="379A90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AA7034C"/>
    <w:multiLevelType w:val="hybridMultilevel"/>
    <w:tmpl w:val="B838ACE4"/>
    <w:lvl w:ilvl="0" w:tplc="15825F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F0FBA"/>
    <w:multiLevelType w:val="hybridMultilevel"/>
    <w:tmpl w:val="D612E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34DE"/>
    <w:multiLevelType w:val="hybridMultilevel"/>
    <w:tmpl w:val="6364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D1DB0"/>
    <w:multiLevelType w:val="hybridMultilevel"/>
    <w:tmpl w:val="BE3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7A0E"/>
    <w:multiLevelType w:val="hybridMultilevel"/>
    <w:tmpl w:val="CE5E9052"/>
    <w:lvl w:ilvl="0" w:tplc="F18AFCCC">
      <w:numFmt w:val="bullet"/>
      <w:lvlText w:val="–"/>
      <w:lvlJc w:val="left"/>
      <w:pPr>
        <w:ind w:left="720" w:hanging="360"/>
      </w:pPr>
      <w:rPr>
        <w:rFonts w:ascii="Calibri" w:eastAsia="Gulim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731F"/>
    <w:multiLevelType w:val="hybridMultilevel"/>
    <w:tmpl w:val="87F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15F81"/>
    <w:multiLevelType w:val="hybridMultilevel"/>
    <w:tmpl w:val="4F4A2262"/>
    <w:lvl w:ilvl="0" w:tplc="63CA9BB0">
      <w:numFmt w:val="bullet"/>
      <w:lvlText w:val="–"/>
      <w:lvlJc w:val="left"/>
      <w:pPr>
        <w:ind w:left="1155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4C1557E"/>
    <w:multiLevelType w:val="hybridMultilevel"/>
    <w:tmpl w:val="3CC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37EC0"/>
    <w:multiLevelType w:val="hybridMultilevel"/>
    <w:tmpl w:val="ACC8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D3B51"/>
    <w:multiLevelType w:val="hybridMultilevel"/>
    <w:tmpl w:val="3E1E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021D4"/>
    <w:multiLevelType w:val="hybridMultilevel"/>
    <w:tmpl w:val="6AFA767A"/>
    <w:lvl w:ilvl="0" w:tplc="EDCE7552">
      <w:numFmt w:val="bullet"/>
      <w:lvlText w:val="–"/>
      <w:lvlJc w:val="left"/>
      <w:pPr>
        <w:ind w:left="720" w:hanging="360"/>
      </w:pPr>
      <w:rPr>
        <w:rFonts w:ascii="Calibri" w:eastAsia="Gulim" w:hAnsi="Calibri" w:cs="Gulim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</w:num>
  <w:num w:numId="12">
    <w:abstractNumId w:val="18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0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6B"/>
    <w:rsid w:val="00012551"/>
    <w:rsid w:val="00014D5F"/>
    <w:rsid w:val="00015239"/>
    <w:rsid w:val="000205EA"/>
    <w:rsid w:val="0002384A"/>
    <w:rsid w:val="00052974"/>
    <w:rsid w:val="000755B5"/>
    <w:rsid w:val="00096675"/>
    <w:rsid w:val="000E0311"/>
    <w:rsid w:val="000E55A8"/>
    <w:rsid w:val="00113D07"/>
    <w:rsid w:val="00125D64"/>
    <w:rsid w:val="001438AC"/>
    <w:rsid w:val="00251A63"/>
    <w:rsid w:val="002931AA"/>
    <w:rsid w:val="002A27B8"/>
    <w:rsid w:val="002D39F6"/>
    <w:rsid w:val="002E68F9"/>
    <w:rsid w:val="00311806"/>
    <w:rsid w:val="00340E6B"/>
    <w:rsid w:val="003606FB"/>
    <w:rsid w:val="003A0494"/>
    <w:rsid w:val="003A1EDA"/>
    <w:rsid w:val="003B715A"/>
    <w:rsid w:val="003D67F5"/>
    <w:rsid w:val="003E113A"/>
    <w:rsid w:val="003E235E"/>
    <w:rsid w:val="003F023F"/>
    <w:rsid w:val="00433CE7"/>
    <w:rsid w:val="00465E9A"/>
    <w:rsid w:val="00476D97"/>
    <w:rsid w:val="004B1873"/>
    <w:rsid w:val="004C7F51"/>
    <w:rsid w:val="0051191F"/>
    <w:rsid w:val="005505F5"/>
    <w:rsid w:val="005A3D52"/>
    <w:rsid w:val="005C662D"/>
    <w:rsid w:val="00607A3E"/>
    <w:rsid w:val="006109CF"/>
    <w:rsid w:val="00641054"/>
    <w:rsid w:val="00641555"/>
    <w:rsid w:val="00656E81"/>
    <w:rsid w:val="00674366"/>
    <w:rsid w:val="006A516B"/>
    <w:rsid w:val="006B3F64"/>
    <w:rsid w:val="00726B6E"/>
    <w:rsid w:val="007354F5"/>
    <w:rsid w:val="00736F65"/>
    <w:rsid w:val="00775D34"/>
    <w:rsid w:val="0079139D"/>
    <w:rsid w:val="00796C43"/>
    <w:rsid w:val="007B45E7"/>
    <w:rsid w:val="007C17C9"/>
    <w:rsid w:val="007E4B41"/>
    <w:rsid w:val="007E7B51"/>
    <w:rsid w:val="007F1ADF"/>
    <w:rsid w:val="008304E6"/>
    <w:rsid w:val="00880E35"/>
    <w:rsid w:val="008834A9"/>
    <w:rsid w:val="008B5F87"/>
    <w:rsid w:val="009124C2"/>
    <w:rsid w:val="00916ECA"/>
    <w:rsid w:val="00937CF0"/>
    <w:rsid w:val="00956804"/>
    <w:rsid w:val="00957EDE"/>
    <w:rsid w:val="00986684"/>
    <w:rsid w:val="00991EE5"/>
    <w:rsid w:val="009C2419"/>
    <w:rsid w:val="009D22DC"/>
    <w:rsid w:val="009E55D3"/>
    <w:rsid w:val="009F3A21"/>
    <w:rsid w:val="009F5DF3"/>
    <w:rsid w:val="00A67AE6"/>
    <w:rsid w:val="00A74AA5"/>
    <w:rsid w:val="00AA3183"/>
    <w:rsid w:val="00AA5589"/>
    <w:rsid w:val="00B10692"/>
    <w:rsid w:val="00B12AC2"/>
    <w:rsid w:val="00B26C18"/>
    <w:rsid w:val="00B27270"/>
    <w:rsid w:val="00B31F46"/>
    <w:rsid w:val="00B3369A"/>
    <w:rsid w:val="00B43469"/>
    <w:rsid w:val="00B83497"/>
    <w:rsid w:val="00B849EB"/>
    <w:rsid w:val="00B85673"/>
    <w:rsid w:val="00BB2FC0"/>
    <w:rsid w:val="00BC1FD1"/>
    <w:rsid w:val="00BE2470"/>
    <w:rsid w:val="00C425CE"/>
    <w:rsid w:val="00C70F55"/>
    <w:rsid w:val="00C7742F"/>
    <w:rsid w:val="00C83937"/>
    <w:rsid w:val="00CA0E4B"/>
    <w:rsid w:val="00CA6CAC"/>
    <w:rsid w:val="00CA7B32"/>
    <w:rsid w:val="00CD0F78"/>
    <w:rsid w:val="00CD3EB1"/>
    <w:rsid w:val="00CE18C0"/>
    <w:rsid w:val="00D04E72"/>
    <w:rsid w:val="00D14A11"/>
    <w:rsid w:val="00D32D74"/>
    <w:rsid w:val="00D43209"/>
    <w:rsid w:val="00D46035"/>
    <w:rsid w:val="00DA1A7F"/>
    <w:rsid w:val="00DB2FE0"/>
    <w:rsid w:val="00DB547B"/>
    <w:rsid w:val="00DC1D54"/>
    <w:rsid w:val="00DD17C8"/>
    <w:rsid w:val="00DD3832"/>
    <w:rsid w:val="00DF61F5"/>
    <w:rsid w:val="00DF7D96"/>
    <w:rsid w:val="00E07E3E"/>
    <w:rsid w:val="00E14366"/>
    <w:rsid w:val="00E306D7"/>
    <w:rsid w:val="00E31906"/>
    <w:rsid w:val="00E33331"/>
    <w:rsid w:val="00E33B9A"/>
    <w:rsid w:val="00E43924"/>
    <w:rsid w:val="00E539BC"/>
    <w:rsid w:val="00E633C0"/>
    <w:rsid w:val="00EA2EA3"/>
    <w:rsid w:val="00EA5F40"/>
    <w:rsid w:val="00ED0BBF"/>
    <w:rsid w:val="00EE4371"/>
    <w:rsid w:val="00EE4E6B"/>
    <w:rsid w:val="00F2240D"/>
    <w:rsid w:val="00F263B6"/>
    <w:rsid w:val="00F26AD2"/>
    <w:rsid w:val="00F326E6"/>
    <w:rsid w:val="00F46227"/>
    <w:rsid w:val="00F542B4"/>
    <w:rsid w:val="00F70FB7"/>
    <w:rsid w:val="00F93D1F"/>
    <w:rsid w:val="00FB16C3"/>
    <w:rsid w:val="00FC1217"/>
    <w:rsid w:val="00FE511A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88B1"/>
  <w15:chartTrackingRefBased/>
  <w15:docId w15:val="{6C999E77-B5B0-4195-A2E3-925F3D7D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6D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D7"/>
    <w:pPr>
      <w:ind w:left="720"/>
    </w:pPr>
  </w:style>
  <w:style w:type="character" w:customStyle="1" w:styleId="x01">
    <w:name w:val="x01"/>
    <w:basedOn w:val="a0"/>
    <w:rsid w:val="007B45E7"/>
    <w:rPr>
      <w:rFonts w:ascii="Tahoma" w:hAnsi="Tahoma" w:cs="Tahoma" w:hint="default"/>
      <w:color w:val="3A5A87"/>
    </w:rPr>
  </w:style>
  <w:style w:type="paragraph" w:styleId="a4">
    <w:name w:val="Normal (Web)"/>
    <w:basedOn w:val="a"/>
    <w:uiPriority w:val="99"/>
    <w:unhideWhenUsed/>
    <w:rsid w:val="00476D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6D97"/>
    <w:rPr>
      <w:b/>
      <w:bCs/>
    </w:rPr>
  </w:style>
  <w:style w:type="character" w:styleId="a6">
    <w:name w:val="Hyperlink"/>
    <w:basedOn w:val="a0"/>
    <w:uiPriority w:val="99"/>
    <w:unhideWhenUsed/>
    <w:rsid w:val="00DC1D54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F6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com.b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life.com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3CkUUBGKPNnu43PgRPDwtJlixLyrRi6U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fe.co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best.local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 Andrey</dc:creator>
  <cp:keywords/>
  <dc:description/>
  <cp:lastModifiedBy>Anna Prakapovich</cp:lastModifiedBy>
  <cp:revision>9</cp:revision>
  <dcterms:created xsi:type="dcterms:W3CDTF">2023-01-17T12:50:00Z</dcterms:created>
  <dcterms:modified xsi:type="dcterms:W3CDTF">2023-02-01T07:42:00Z</dcterms:modified>
</cp:coreProperties>
</file>